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Pr>
          <w:noProof/>
          <w:lang w:eastAsia="ru-RU"/>
        </w:rPr>
        <w:drawing>
          <wp:anchor distT="0" distB="0" distL="114300" distR="114300" simplePos="0" relativeHeight="251658240" behindDoc="1" locked="0" layoutInCell="1" allowOverlap="1" wp14:anchorId="317DACE1" wp14:editId="3D5DFA79">
            <wp:simplePos x="0" y="0"/>
            <wp:positionH relativeFrom="page">
              <wp:posOffset>6985</wp:posOffset>
            </wp:positionH>
            <wp:positionV relativeFrom="paragraph">
              <wp:posOffset>-721995</wp:posOffset>
            </wp:positionV>
            <wp:extent cx="7553325" cy="10683655"/>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45e9b07f.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3325" cy="10683655"/>
                    </a:xfrm>
                    <a:prstGeom prst="rect">
                      <a:avLst/>
                    </a:prstGeom>
                  </pic:spPr>
                </pic:pic>
              </a:graphicData>
            </a:graphic>
            <wp14:sizeRelH relativeFrom="page">
              <wp14:pctWidth>0</wp14:pctWidth>
            </wp14:sizeRelH>
            <wp14:sizeRelV relativeFrom="page">
              <wp14:pctHeight>0</wp14:pctHeight>
            </wp14:sizeRelV>
          </wp:anchor>
        </w:drawing>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rsidR="00885982" w:rsidRDefault="00885982">
      <w:pPr>
        <w:rPr>
          <w:noProof/>
          <w:lang w:eastAsia="ru-RU"/>
        </w:rPr>
      </w:pPr>
      <w:r>
        <w:rPr>
          <w:noProof/>
          <w:lang w:eastAsia="ru-RU"/>
        </w:rPr>
        <mc:AlternateContent>
          <mc:Choice Requires="wps">
            <w:drawing>
              <wp:anchor distT="0" distB="0" distL="114300" distR="114300" simplePos="0" relativeHeight="251660288" behindDoc="0" locked="0" layoutInCell="1" allowOverlap="1" wp14:anchorId="5585047D" wp14:editId="6B0A2425">
                <wp:simplePos x="0" y="0"/>
                <wp:positionH relativeFrom="page">
                  <wp:posOffset>809625</wp:posOffset>
                </wp:positionH>
                <wp:positionV relativeFrom="paragraph">
                  <wp:posOffset>413385</wp:posOffset>
                </wp:positionV>
                <wp:extent cx="1828800" cy="4505325"/>
                <wp:effectExtent l="0" t="0" r="0" b="9525"/>
                <wp:wrapSquare wrapText="bothSides"/>
                <wp:docPr id="2" name="Надпись 2"/>
                <wp:cNvGraphicFramePr/>
                <a:graphic xmlns:a="http://schemas.openxmlformats.org/drawingml/2006/main">
                  <a:graphicData uri="http://schemas.microsoft.com/office/word/2010/wordprocessingShape">
                    <wps:wsp>
                      <wps:cNvSpPr txBox="1"/>
                      <wps:spPr>
                        <a:xfrm>
                          <a:off x="0" y="0"/>
                          <a:ext cx="1828800" cy="4505325"/>
                        </a:xfrm>
                        <a:prstGeom prst="rect">
                          <a:avLst/>
                        </a:prstGeom>
                        <a:noFill/>
                        <a:ln>
                          <a:noFill/>
                        </a:ln>
                      </wps:spPr>
                      <wps:txbx>
                        <w:txbxContent>
                          <w:p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p>
                          <w:p w:rsidR="00885982" w:rsidRDefault="009B2B47" w:rsidP="009B2B47">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064F0">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Как </w:t>
                            </w: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проводить с ребенком речевые пальчиковые игры»</w:t>
                            </w: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85047D" id="_x0000_t202" coordsize="21600,21600" o:spt="202" path="m,l,21600r21600,l21600,xe">
                <v:stroke joinstyle="miter"/>
                <v:path gradientshapeok="t" o:connecttype="rect"/>
              </v:shapetype>
              <v:shape id="Надпись 2" o:spid="_x0000_s1026" type="#_x0000_t202" style="position:absolute;margin-left:63.75pt;margin-top:32.55pt;width:2in;height:354.75pt;z-index:25166028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" filled="f" stroked="f">
                <v:textbox>
                  <w:txbxContent>
                    <w:p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p>
                    <w:p w:rsidR="00885982" w:rsidRDefault="009B2B47" w:rsidP="009B2B47">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064F0">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Как </w:t>
                      </w: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проводить с ребенком речевые пальчиковые игры»</w:t>
                      </w: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page"/>
              </v:shape>
            </w:pict>
          </mc:Fallback>
        </mc:AlternateContent>
      </w:r>
    </w:p>
    <w:p w:rsidR="00885982" w:rsidRDefault="00885982">
      <w:pPr>
        <w:rPr>
          <w:noProof/>
          <w:lang w:eastAsia="ru-RU"/>
        </w:rPr>
      </w:pPr>
    </w:p>
    <w:p w:rsidR="00885982" w:rsidRDefault="00885982">
      <w:pPr>
        <w:rPr>
          <w:noProof/>
          <w:lang w:eastAsia="ru-RU"/>
        </w:rPr>
      </w:pPr>
    </w:p>
    <w:p w:rsidR="00885982" w:rsidRDefault="00885982">
      <w:pPr>
        <w:rPr>
          <w:noProof/>
          <w:lang w:eastAsia="ru-RU"/>
        </w:rPr>
      </w:pPr>
    </w:p>
    <w:p w:rsidR="00885982" w:rsidRDefault="00885982">
      <w:pPr>
        <w:rPr>
          <w:noProof/>
          <w:lang w:eastAsia="ru-RU"/>
        </w:rPr>
      </w:pPr>
    </w:p>
    <w:p w:rsidR="00081A0D" w:rsidRDefault="00081A0D" w:rsidP="00885982">
      <w:pPr>
        <w:jc w:val="center"/>
      </w:pPr>
    </w:p>
    <w:p w:rsidR="00081A0D" w:rsidRDefault="00081A0D">
      <w:r>
        <w:rPr>
          <w:noProof/>
          <w:lang w:eastAsia="ru-RU"/>
        </w:rPr>
        <mc:AlternateContent>
          <mc:Choice Requires="wps">
            <w:drawing>
              <wp:anchor distT="0" distB="0" distL="114300" distR="114300" simplePos="0" relativeHeight="251662336" behindDoc="0" locked="0" layoutInCell="1" allowOverlap="1" wp14:anchorId="475C1C3D" wp14:editId="33B4297A">
                <wp:simplePos x="0" y="0"/>
                <wp:positionH relativeFrom="margin">
                  <wp:align>left</wp:align>
                </wp:positionH>
                <wp:positionV relativeFrom="paragraph">
                  <wp:posOffset>101600</wp:posOffset>
                </wp:positionV>
                <wp:extent cx="5534025" cy="23050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534025" cy="2305050"/>
                        </a:xfrm>
                        <a:prstGeom prst="rect">
                          <a:avLst/>
                        </a:prstGeom>
                        <a:noFill/>
                        <a:ln>
                          <a:noFill/>
                        </a:ln>
                      </wps:spPr>
                      <wps:txbx>
                        <w:txbxContent>
                          <w:p w:rsidR="00885982" w:rsidRDefault="00885982" w:rsidP="00885982">
                            <w:pPr>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Составила</w:t>
                            </w: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w:t>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rsidR="00885982" w:rsidRDefault="00885982" w:rsidP="00885982">
                            <w:pPr>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учитель – логопед </w:t>
                            </w:r>
                          </w:p>
                          <w:p w:rsidR="00885982" w:rsidRDefault="00885982" w:rsidP="00885982">
                            <w:pPr>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Гончаренко У.Б.</w:t>
                            </w:r>
                          </w:p>
                          <w:p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p>
                          <w:p w:rsidR="00885982" w:rsidRP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Ярославль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C1C3D" id="Надпись 3" o:spid="_x0000_s1027" type="#_x0000_t202" style="position:absolute;margin-left:0;margin-top:8pt;width:435.75pt;height:18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" filled="f" stroked="f">
                <v:textbox>
                  <w:txbxContent>
                    <w:p w:rsidR="00885982" w:rsidRDefault="00885982" w:rsidP="00885982">
                      <w:pPr>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Составила</w:t>
                      </w: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w:t>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rsidR="00885982" w:rsidRDefault="00885982" w:rsidP="00885982">
                      <w:pPr>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учитель – логопед </w:t>
                      </w:r>
                    </w:p>
                    <w:p w:rsidR="00885982" w:rsidRDefault="00885982" w:rsidP="00885982">
                      <w:pPr>
                        <w:jc w:val="right"/>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Гончаренко У.Б.</w:t>
                      </w:r>
                    </w:p>
                    <w:p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p>
                    <w:p w:rsidR="00885982" w:rsidRP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Ярославль</w:t>
                      </w:r>
                    </w:p>
                  </w:txbxContent>
                </v:textbox>
                <w10:wrap anchorx="margin"/>
              </v:shape>
            </w:pict>
          </mc:Fallback>
        </mc:AlternateContent>
      </w:r>
      <w:r>
        <w:br w:type="page"/>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lastRenderedPageBreak/>
        <w:t xml:space="preserve">Пальчиковые игры представляют собой инсценировку стихов и </w:t>
      </w:r>
      <w:proofErr w:type="spellStart"/>
      <w:r w:rsidRPr="009B2B47">
        <w:rPr>
          <w:color w:val="000000"/>
          <w:sz w:val="28"/>
          <w:szCs w:val="28"/>
        </w:rPr>
        <w:t>потешек</w:t>
      </w:r>
      <w:proofErr w:type="spellEnd"/>
      <w:r w:rsidRPr="009B2B47">
        <w:rPr>
          <w:color w:val="000000"/>
          <w:sz w:val="28"/>
          <w:szCs w:val="28"/>
        </w:rPr>
        <w:t>, рифмованных историй, сказок при помощи пальцев. Благодаря играм с пальчиками дети развивают мелкую моторику, что, в свою очередь, стимулирует развитие речевых центров. Ребенок получает новые тактильные впечатления, учится концентрировать внимание и сосредотачиваться. Такие игры предназначены для детей от полугода; интерес к ним сохраняется примерно до пяти лет. Малыши выполняют упражнения для одной руки, трех-четырехлетние дети задействуют все пальцы, а после четырех лет в игру вводятся различные предметы — шарики, кубики и т.п.</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t>Пальчиковые игры и упражнения –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t>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t>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t xml:space="preserve">Насколько ребёнку понравится игра зависит во многом от исполнения взрослого. Для самых маленьких важно спокойно-ласковое настроение и осторожное, бережное прикосновение. Для детей трех-пяти лет имеет большое </w:t>
      </w:r>
      <w:r w:rsidRPr="009B2B47">
        <w:rPr>
          <w:color w:val="000000"/>
          <w:sz w:val="28"/>
          <w:szCs w:val="28"/>
        </w:rPr>
        <w:lastRenderedPageBreak/>
        <w:t>значение выразительная мимика и речь взрослого. Конечно, для выразительного исполнения взрослому следует выучить стихи наизусть.</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рукой, а затем сразу двумя руками.</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t>Для малыша двух-трёх лет некоторые игры станут особенно интересны, если вы для его пальчиков свернёте бумажные колпачки-куколки. Фломастером можно нарисовать на колпачке глазки, ротик, рубашку, пуговки, вырезать из цветной бумаги и приклеить гребешок, клюв, крылышки, шапочку и др.</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b/>
          <w:bCs/>
          <w:color w:val="000000"/>
          <w:sz w:val="28"/>
          <w:szCs w:val="28"/>
        </w:rPr>
        <w:t>Этапы разучивания игр:</w:t>
      </w:r>
    </w:p>
    <w:p w:rsidR="005064F0" w:rsidRPr="009B2B47" w:rsidRDefault="005064F0" w:rsidP="009B2B47">
      <w:pPr>
        <w:pStyle w:val="a3"/>
        <w:numPr>
          <w:ilvl w:val="0"/>
          <w:numId w:val="1"/>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Взрослый сначала показывает игру малышу сам.</w:t>
      </w:r>
    </w:p>
    <w:p w:rsidR="005064F0" w:rsidRPr="009B2B47" w:rsidRDefault="005064F0" w:rsidP="009B2B47">
      <w:pPr>
        <w:pStyle w:val="a3"/>
        <w:numPr>
          <w:ilvl w:val="0"/>
          <w:numId w:val="1"/>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Взрослый показывает игру, манипулируя пальцами и ручкой ребёнка.</w:t>
      </w:r>
    </w:p>
    <w:p w:rsidR="005064F0" w:rsidRPr="009B2B47" w:rsidRDefault="005064F0" w:rsidP="009B2B47">
      <w:pPr>
        <w:pStyle w:val="a3"/>
        <w:numPr>
          <w:ilvl w:val="0"/>
          <w:numId w:val="1"/>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Взрослый и ребёнок выполняют движения одновременно, взрослый проговаривает текст.</w:t>
      </w:r>
    </w:p>
    <w:p w:rsidR="005064F0" w:rsidRPr="009B2B47" w:rsidRDefault="005064F0" w:rsidP="009B2B47">
      <w:pPr>
        <w:pStyle w:val="a3"/>
        <w:numPr>
          <w:ilvl w:val="0"/>
          <w:numId w:val="1"/>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Ребёнок выполняет движения с необходимой помощью взрослого, который произносит текст.</w:t>
      </w:r>
    </w:p>
    <w:p w:rsidR="005064F0" w:rsidRPr="009B2B47" w:rsidRDefault="005064F0" w:rsidP="009B2B47">
      <w:pPr>
        <w:pStyle w:val="a3"/>
        <w:numPr>
          <w:ilvl w:val="0"/>
          <w:numId w:val="1"/>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Ребёнок выполняет движения и проговаривает текст, а взрослый подсказывает и помогает.</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b/>
          <w:bCs/>
          <w:color w:val="000000"/>
          <w:sz w:val="28"/>
          <w:szCs w:val="28"/>
        </w:rPr>
        <w:t>Рекомендации:</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Не проводите игру холодными руками. Руки можно согреть в тёплой воде или растерев ладони.</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Если в новой игре имеются не знакомые малышам персонажи или понятия, сначала расскажите о них, используя картинки или игрушки.</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Пальчиковые игры с детьми до 1.5 лет проводите как показ или как пассивную гимнастику руки и пальцев ребёнка.</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Детям старше 1.5 лет можно время от времени предлагать выполнить движения вместе.</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lastRenderedPageBreak/>
        <w:t>Если сюжет игры позволяет, можно «бегать» пальчиками по руке или спине ребёнка, щекотать, гладить и др.</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Используйте максимально выразительную мимику.</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Делайте в подходящих местах паузы, говорите то тише, то громче, определите, где можно говорить очень медленно, повторяйте, где возможно, движения без текста.</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Выбрав две-три игры, постепенно заменяйте их новыми.</w:t>
      </w:r>
    </w:p>
    <w:p w:rsidR="005064F0" w:rsidRPr="009B2B47" w:rsidRDefault="005064F0" w:rsidP="009B2B47">
      <w:pPr>
        <w:pStyle w:val="a3"/>
        <w:numPr>
          <w:ilvl w:val="0"/>
          <w:numId w:val="2"/>
        </w:numPr>
        <w:shd w:val="clear" w:color="auto" w:fill="FFFFFF"/>
        <w:spacing w:before="0" w:beforeAutospacing="0" w:after="0" w:afterAutospacing="0" w:line="360" w:lineRule="auto"/>
        <w:ind w:left="0"/>
        <w:jc w:val="both"/>
        <w:rPr>
          <w:color w:val="000000"/>
          <w:sz w:val="28"/>
          <w:szCs w:val="28"/>
        </w:rPr>
      </w:pPr>
      <w:r w:rsidRPr="009B2B47">
        <w:rPr>
          <w:color w:val="000000"/>
          <w:sz w:val="28"/>
          <w:szCs w:val="28"/>
        </w:rPr>
        <w:t>Проводите занятия весело, «не замечайте», если малыш на первых порах делает что-то неправильно, поощряйте успехи.</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p>
    <w:p w:rsidR="005064F0" w:rsidRPr="009B2B47" w:rsidRDefault="009B2B47" w:rsidP="009B2B47">
      <w:pPr>
        <w:pStyle w:val="a3"/>
        <w:shd w:val="clear" w:color="auto" w:fill="FFFFFF"/>
        <w:spacing w:before="0" w:beforeAutospacing="0" w:after="0" w:afterAutospacing="0" w:line="360" w:lineRule="auto"/>
        <w:jc w:val="center"/>
        <w:rPr>
          <w:color w:val="000000"/>
          <w:sz w:val="28"/>
          <w:szCs w:val="28"/>
        </w:rPr>
      </w:pPr>
      <w:r w:rsidRPr="009B2B47">
        <w:rPr>
          <w:noProof/>
          <w:color w:val="000000"/>
          <w:sz w:val="28"/>
          <w:szCs w:val="28"/>
        </w:rPr>
        <w:drawing>
          <wp:anchor distT="0" distB="0" distL="114300" distR="114300" simplePos="0" relativeHeight="251663360" behindDoc="0" locked="0" layoutInCell="1" allowOverlap="1" wp14:anchorId="4C15D884" wp14:editId="7D202DCB">
            <wp:simplePos x="0" y="0"/>
            <wp:positionH relativeFrom="column">
              <wp:posOffset>-80010</wp:posOffset>
            </wp:positionH>
            <wp:positionV relativeFrom="paragraph">
              <wp:posOffset>346710</wp:posOffset>
            </wp:positionV>
            <wp:extent cx="1695450" cy="1428750"/>
            <wp:effectExtent l="0" t="0" r="0" b="0"/>
            <wp:wrapThrough wrapText="bothSides">
              <wp:wrapPolygon edited="0">
                <wp:start x="0" y="0"/>
                <wp:lineTo x="0" y="21312"/>
                <wp:lineTo x="21357" y="21312"/>
                <wp:lineTo x="21357" y="0"/>
                <wp:lineTo x="0" y="0"/>
              </wp:wrapPolygon>
            </wp:wrapThrough>
            <wp:docPr id="6" name="Рисунок 6" descr="hello_html_4a0156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a01564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4F0" w:rsidRPr="009B2B47">
        <w:rPr>
          <w:b/>
          <w:bCs/>
          <w:i/>
          <w:iCs/>
          <w:color w:val="000000"/>
          <w:sz w:val="28"/>
          <w:szCs w:val="28"/>
        </w:rPr>
        <w:t>Начните с простых пальчиковых игр:</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b/>
          <w:bCs/>
          <w:color w:val="000000"/>
          <w:sz w:val="28"/>
          <w:szCs w:val="28"/>
        </w:rPr>
        <w:t>Качели</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br/>
      </w:r>
    </w:p>
    <w:p w:rsidR="009B2B47" w:rsidRDefault="009B2B47" w:rsidP="009B2B47">
      <w:pPr>
        <w:pStyle w:val="a3"/>
        <w:shd w:val="clear" w:color="auto" w:fill="FFFFFF"/>
        <w:spacing w:before="0" w:beforeAutospacing="0" w:after="0" w:afterAutospacing="0" w:line="360" w:lineRule="auto"/>
        <w:jc w:val="both"/>
        <w:rPr>
          <w:color w:val="000000"/>
          <w:sz w:val="28"/>
          <w:szCs w:val="28"/>
        </w:rPr>
      </w:pPr>
    </w:p>
    <w:p w:rsidR="009B2B47" w:rsidRDefault="009B2B47" w:rsidP="009B2B47">
      <w:pPr>
        <w:pStyle w:val="a3"/>
        <w:shd w:val="clear" w:color="auto" w:fill="FFFFFF"/>
        <w:spacing w:before="0" w:beforeAutospacing="0" w:after="0" w:afterAutospacing="0" w:line="360" w:lineRule="auto"/>
        <w:jc w:val="both"/>
        <w:rPr>
          <w:color w:val="000000"/>
          <w:sz w:val="28"/>
          <w:szCs w:val="28"/>
        </w:rPr>
      </w:pP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Задрожали ветви елей.</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Мы в восторге от качелей.</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Мы летаем вверх и вниз,</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 xml:space="preserve">Вместе с нами веселись. (Т. </w:t>
      </w:r>
      <w:proofErr w:type="spellStart"/>
      <w:r w:rsidRPr="009B2B47">
        <w:rPr>
          <w:color w:val="000000"/>
          <w:sz w:val="28"/>
          <w:szCs w:val="28"/>
        </w:rPr>
        <w:t>Сикачева</w:t>
      </w:r>
      <w:proofErr w:type="spellEnd"/>
      <w:r w:rsidRPr="009B2B47">
        <w:rPr>
          <w:color w:val="000000"/>
          <w:sz w:val="28"/>
          <w:szCs w:val="28"/>
        </w:rPr>
        <w:t>)</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i/>
          <w:iCs/>
          <w:color w:val="000000"/>
          <w:sz w:val="28"/>
          <w:szCs w:val="28"/>
        </w:rPr>
        <w:t>Упражнение выполнять вначале правой, затем левой рукой, а далее — двумя руками.</w:t>
      </w:r>
      <w:r w:rsidR="009B2B47">
        <w:rPr>
          <w:i/>
          <w:iCs/>
          <w:color w:val="000000"/>
          <w:sz w:val="28"/>
          <w:szCs w:val="28"/>
        </w:rPr>
        <w:t xml:space="preserve"> </w:t>
      </w:r>
      <w:r w:rsidRPr="009B2B47">
        <w:rPr>
          <w:i/>
          <w:iCs/>
          <w:color w:val="000000"/>
          <w:sz w:val="28"/>
          <w:szCs w:val="28"/>
        </w:rPr>
        <w:t>От запястья кисти рук с прямыми сомкнутыми пальцами поднимать вверх, а затем, слегка согнув пальцы, мягко опускать вниз</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br/>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br/>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noProof/>
          <w:color w:val="000000"/>
          <w:sz w:val="28"/>
          <w:szCs w:val="28"/>
        </w:rPr>
        <w:lastRenderedPageBreak/>
        <w:drawing>
          <wp:inline distT="0" distB="0" distL="0" distR="0">
            <wp:extent cx="1514475" cy="1266825"/>
            <wp:effectExtent l="0" t="0" r="9525" b="9525"/>
            <wp:docPr id="5" name="Рисунок 5" descr="hello_html_m1c4dd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c4dd5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266825"/>
                    </a:xfrm>
                    <a:prstGeom prst="rect">
                      <a:avLst/>
                    </a:prstGeom>
                    <a:noFill/>
                    <a:ln>
                      <a:noFill/>
                    </a:ln>
                  </pic:spPr>
                </pic:pic>
              </a:graphicData>
            </a:graphic>
          </wp:inline>
        </w:drawing>
      </w:r>
      <w:r w:rsidR="009B2B47">
        <w:rPr>
          <w:color w:val="000000"/>
          <w:sz w:val="28"/>
          <w:szCs w:val="28"/>
        </w:rPr>
        <w:t xml:space="preserve">  </w:t>
      </w:r>
      <w:r w:rsidRPr="009B2B47">
        <w:rPr>
          <w:b/>
          <w:bCs/>
          <w:color w:val="000000"/>
          <w:sz w:val="28"/>
          <w:szCs w:val="28"/>
        </w:rPr>
        <w:t>Белка</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Сидит белка на тележке,</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Продает она орешки:</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Лисичке-сестричке,</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Воробью, синичке,</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Мишке толстопятому,</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Заиньке усатому...</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(Народная песенка)</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i/>
          <w:iCs/>
          <w:color w:val="000000"/>
          <w:sz w:val="28"/>
          <w:szCs w:val="28"/>
        </w:rPr>
        <w:t>Поочередно разгибать все пальцы, начиная с большого.</w:t>
      </w:r>
    </w:p>
    <w:p w:rsidR="009B2B47" w:rsidRDefault="009B2B47" w:rsidP="009B2B47">
      <w:pPr>
        <w:pStyle w:val="a3"/>
        <w:shd w:val="clear" w:color="auto" w:fill="FFFFFF"/>
        <w:spacing w:before="0" w:beforeAutospacing="0" w:after="0" w:afterAutospacing="0" w:line="360" w:lineRule="auto"/>
        <w:jc w:val="both"/>
        <w:rPr>
          <w:color w:val="000000"/>
          <w:sz w:val="28"/>
          <w:szCs w:val="28"/>
        </w:rPr>
      </w:pP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noProof/>
          <w:color w:val="000000"/>
          <w:sz w:val="28"/>
          <w:szCs w:val="28"/>
        </w:rPr>
        <w:drawing>
          <wp:inline distT="0" distB="0" distL="0" distR="0">
            <wp:extent cx="1876425" cy="1143000"/>
            <wp:effectExtent l="0" t="0" r="9525" b="0"/>
            <wp:docPr id="4" name="Рисунок 4" descr="hello_html_3c31cc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c31cc9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1143000"/>
                    </a:xfrm>
                    <a:prstGeom prst="rect">
                      <a:avLst/>
                    </a:prstGeom>
                    <a:noFill/>
                    <a:ln>
                      <a:noFill/>
                    </a:ln>
                  </pic:spPr>
                </pic:pic>
              </a:graphicData>
            </a:graphic>
          </wp:inline>
        </w:drawing>
      </w:r>
      <w:r w:rsidRPr="009B2B47">
        <w:rPr>
          <w:b/>
          <w:bCs/>
          <w:color w:val="000000"/>
          <w:sz w:val="28"/>
          <w:szCs w:val="28"/>
        </w:rPr>
        <w:t>Встали пальчики</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Этот пальчик хочет спать,</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Этот пальчик — прыг в кровать,</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Этот пальчик прикорнул,</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Этот пальчик уж заснул.</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Встали пальчики — «Ура!»</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В детский сад идти пора!</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t xml:space="preserve">(М. </w:t>
      </w:r>
      <w:proofErr w:type="spellStart"/>
      <w:r w:rsidRPr="009B2B47">
        <w:rPr>
          <w:color w:val="000000"/>
          <w:sz w:val="28"/>
          <w:szCs w:val="28"/>
        </w:rPr>
        <w:t>Кальцова</w:t>
      </w:r>
      <w:proofErr w:type="spellEnd"/>
      <w:r w:rsidRPr="009B2B47">
        <w:rPr>
          <w:color w:val="000000"/>
          <w:sz w:val="28"/>
          <w:szCs w:val="28"/>
        </w:rPr>
        <w:t>)</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i/>
          <w:iCs/>
          <w:color w:val="000000"/>
          <w:sz w:val="28"/>
          <w:szCs w:val="28"/>
        </w:rPr>
        <w:t>Поочередно пригибать пальцы к ладошке, начиная с мизинца. Затем большим пальцем касаться всех остальных — «будить». Одновременно с восклицанием «Ура!» кулачок разжать, широко расставив пальцы в стороны.</w:t>
      </w:r>
    </w:p>
    <w:p w:rsidR="005064F0" w:rsidRPr="009B2B47" w:rsidRDefault="005064F0" w:rsidP="009B2B47">
      <w:pPr>
        <w:pStyle w:val="a3"/>
        <w:shd w:val="clear" w:color="auto" w:fill="FFFFFF"/>
        <w:spacing w:before="0" w:beforeAutospacing="0" w:after="0" w:afterAutospacing="0" w:line="360" w:lineRule="auto"/>
        <w:jc w:val="both"/>
        <w:rPr>
          <w:color w:val="000000"/>
          <w:sz w:val="28"/>
          <w:szCs w:val="28"/>
        </w:rPr>
      </w:pPr>
      <w:r w:rsidRPr="009B2B47">
        <w:rPr>
          <w:color w:val="000000"/>
          <w:sz w:val="28"/>
          <w:szCs w:val="28"/>
        </w:rPr>
        <w:br/>
      </w:r>
    </w:p>
    <w:p w:rsidR="005064F0" w:rsidRPr="009B2B47" w:rsidRDefault="005064F0" w:rsidP="009B2B47">
      <w:pPr>
        <w:pStyle w:val="a3"/>
        <w:shd w:val="clear" w:color="auto" w:fill="FFFFFF"/>
        <w:spacing w:before="0" w:beforeAutospacing="0" w:after="0" w:afterAutospacing="0" w:line="360" w:lineRule="auto"/>
        <w:jc w:val="center"/>
        <w:rPr>
          <w:color w:val="000000"/>
          <w:sz w:val="28"/>
          <w:szCs w:val="28"/>
        </w:rPr>
      </w:pPr>
      <w:r w:rsidRPr="009B2B47">
        <w:rPr>
          <w:b/>
          <w:bCs/>
          <w:color w:val="000000"/>
          <w:sz w:val="28"/>
          <w:szCs w:val="28"/>
        </w:rPr>
        <w:lastRenderedPageBreak/>
        <w:t>С какого возраста можно начинать использовать пальчиковые игры и пальчиковую гимнастику?</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b/>
          <w:bCs/>
          <w:color w:val="000000"/>
          <w:sz w:val="28"/>
          <w:szCs w:val="28"/>
        </w:rPr>
        <w:t>-</w:t>
      </w:r>
      <w:r w:rsidRPr="009B2B47">
        <w:rPr>
          <w:color w:val="000000"/>
          <w:sz w:val="28"/>
          <w:szCs w:val="28"/>
        </w:rPr>
        <w:t>  Пальчиковую гимнастику следует начинать делать в возрасте полугода (с 6 – 7 месяцев). Ежедневно в течение 2 – 3 минут поглаживайте ручки ребенка, разминайте его ладошки и пальчики. Это даст малышу необходимую сенсорную «пищу». Пальчиковые игры следует начинать использовать в общении с ребенком с двух лет.</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t>Пальчиковые игры – не единственное средство развития мелкой моторики рук ребенка. Например, можно дать малышу макароны – пусть сидит, перебирает. Что лучше помогает развивать координацию рук?</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r w:rsidRPr="009B2B47">
        <w:rPr>
          <w:color w:val="000000"/>
          <w:sz w:val="28"/>
          <w:szCs w:val="28"/>
        </w:rPr>
        <w:t>- Конечно, можно и даже нужно использовать все возможные способы развития мелкой моторики рук ребенка (игрушки, рисование, лепка и т.д.). Но пальчиковые игры обладают весомым преимуществом: ребенок осваивает их в процессе живого и эмоционально-насыщенного общения со взрослым.</w:t>
      </w:r>
    </w:p>
    <w:p w:rsidR="005064F0" w:rsidRPr="009B2B47" w:rsidRDefault="005064F0" w:rsidP="009B2B47">
      <w:pPr>
        <w:pStyle w:val="a3"/>
        <w:shd w:val="clear" w:color="auto" w:fill="FFFFFF"/>
        <w:spacing w:before="0" w:beforeAutospacing="0" w:after="0" w:afterAutospacing="0" w:line="360" w:lineRule="auto"/>
        <w:ind w:firstLine="708"/>
        <w:jc w:val="both"/>
        <w:rPr>
          <w:color w:val="000000"/>
          <w:sz w:val="28"/>
          <w:szCs w:val="28"/>
        </w:rPr>
      </w:pPr>
      <w:bookmarkStart w:id="0" w:name="_GoBack"/>
      <w:bookmarkEnd w:id="0"/>
      <w:r w:rsidRPr="009B2B47">
        <w:rPr>
          <w:color w:val="000000"/>
          <w:sz w:val="28"/>
          <w:szCs w:val="28"/>
        </w:rPr>
        <w:t>Если Вы используете в общении с ребенком пальчиковые игры, значит, Вы помогаете его развитию. Ведь, как известно, у малышей развитие мелкой моторики рук всегда влечет за собой и развитие речи. А развитие координации движений руки способствует подготовке руки к письму и рисованию.</w:t>
      </w:r>
    </w:p>
    <w:p w:rsidR="00081A0D" w:rsidRPr="009B2B47" w:rsidRDefault="00081A0D" w:rsidP="009B2B47">
      <w:pPr>
        <w:jc w:val="both"/>
        <w:rPr>
          <w:sz w:val="28"/>
          <w:szCs w:val="28"/>
        </w:rPr>
      </w:pPr>
    </w:p>
    <w:sectPr w:rsidR="00081A0D" w:rsidRPr="009B2B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FB5263"/>
    <w:multiLevelType w:val="multilevel"/>
    <w:tmpl w:val="C00E7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5378DE"/>
    <w:multiLevelType w:val="multilevel"/>
    <w:tmpl w:val="6DA6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077"/>
    <w:rsid w:val="00081A0D"/>
    <w:rsid w:val="000C69B5"/>
    <w:rsid w:val="005064F0"/>
    <w:rsid w:val="00610ADB"/>
    <w:rsid w:val="00885982"/>
    <w:rsid w:val="009B2B47"/>
    <w:rsid w:val="00DB68AF"/>
    <w:rsid w:val="00E91B32"/>
    <w:rsid w:val="00EB1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2A3A1"/>
  <w15:chartTrackingRefBased/>
  <w15:docId w15:val="{D7E8A6EB-9298-43CB-B9F9-821DA484A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64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79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889</Words>
  <Characters>5071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Yluana</dc:creator>
  <cp:keywords/>
  <dc:description/>
  <cp:lastModifiedBy>User</cp:lastModifiedBy>
  <cp:revision>16</cp:revision>
  <dcterms:created xsi:type="dcterms:W3CDTF">2021-02-02T15:23:00Z</dcterms:created>
  <dcterms:modified xsi:type="dcterms:W3CDTF">2021-02-08T07:06:00Z</dcterms:modified>
</cp:coreProperties>
</file>